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8F" w:rsidRPr="00513C05" w:rsidRDefault="00513C0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Учебно-методическое обеспечение профильных дисциплин ОПОП</w:t>
      </w:r>
    </w:p>
    <w:p w:rsidR="00332765" w:rsidRDefault="0033276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54.0</w:t>
      </w:r>
      <w:r w:rsidR="00B62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.02 Декоративно-прикладное искусство и народные промыслы</w:t>
      </w:r>
    </w:p>
    <w:p w:rsidR="005C6C10" w:rsidRPr="00513C05" w:rsidRDefault="005C6C10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профиль: </w:t>
      </w:r>
      <w:r w:rsidR="00FD5C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художественный металл (ювелирное искусство)</w:t>
      </w:r>
    </w:p>
    <w:p w:rsidR="00E03D8F" w:rsidRPr="005C7379" w:rsidRDefault="00E03D8F" w:rsidP="00E03D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3490"/>
        <w:gridCol w:w="11685"/>
      </w:tblGrid>
      <w:tr w:rsidR="00513C05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0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513C05" w:rsidRPr="00E03D8F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13C05" w:rsidP="005C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C6C10" w:rsidP="00E03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Основная и дополнительная литература</w:t>
            </w: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C1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8B0DB2" w:rsidRDefault="00B62A89" w:rsidP="00126A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Агапова,  И. Э.  Русский язык. Часть первая</w:t>
            </w:r>
            <w:proofErr w:type="gramStart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Фонетика. Графика. Орфоэпия</w:t>
            </w:r>
            <w:proofErr w:type="gramStart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Учебное пособие для студентов СПО, обучающихся по специальности 54.02.02 «Декоративно-прикладное искусство и народные промыслы». -  Москва, 2017. -18 с. (ВЭБР)</w:t>
            </w:r>
          </w:p>
          <w:p w:rsidR="00B62A89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C1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790591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790591" w:rsidRDefault="00B62A89" w:rsidP="00126A6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Лебедев С.В. Философия и традиционное прикладное искусство: учебное пособие для студентов вузов, обучающихся по направлению «Декоративно-прикладное искусство и народные промыслы» [Электронный ресурс]. – СПб</w:t>
            </w:r>
            <w:proofErr w:type="gramStart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: </w:t>
            </w:r>
            <w:proofErr w:type="gramEnd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ВШНИ, 2013. – 176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059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ISBN 978-5-906697-01-1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(ВЭБР).</w:t>
            </w:r>
          </w:p>
          <w:p w:rsidR="00B62A89" w:rsidRPr="00790591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C1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790591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6B65BC" w:rsidRDefault="00B62A89" w:rsidP="00B62A8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, С. Д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 В.   Организация и проведение спортивно- массовой и физкультурно-оздоровительной   работы  в Высшей школе народных искусств( институт): Учебно-методическое    пособие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\  С.Д.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Выс-шая</w:t>
            </w:r>
            <w:proofErr w:type="spellEnd"/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школа народных искусств (институт). - СПб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2013. - 156 с. - (ВЭБР)</w:t>
            </w:r>
          </w:p>
          <w:p w:rsidR="00B62A89" w:rsidRPr="0030186D" w:rsidRDefault="00B62A89" w:rsidP="00B62A8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>Филина, Л. В.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   Физическая культура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Учебно-методическая разработка для </w:t>
            </w:r>
            <w:proofErr w:type="spellStart"/>
            <w:r w:rsidRPr="0030186D">
              <w:rPr>
                <w:rStyle w:val="spelle"/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0186D">
              <w:rPr>
                <w:rFonts w:ascii="Times New Roman" w:hAnsi="Times New Roman"/>
                <w:sz w:val="24"/>
                <w:szCs w:val="24"/>
              </w:rPr>
              <w:t>. проф. учеб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аведений по специальности 070801 "ДПИ" </w:t>
            </w:r>
            <w:r w:rsidRPr="003018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- СПб : ВШНИ, 2009. – 31 с. - (ВЭБР)</w:t>
            </w:r>
          </w:p>
          <w:p w:rsidR="00B62A89" w:rsidRPr="006B65BC" w:rsidRDefault="00B62A89" w:rsidP="00B62A8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Филина Л.В.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> Физкультурно-оздоровительная гимнастика в течение учебного дня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Методическое пособие для 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>. проф. 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заведений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070801 «ДПИ», 070802 «ДПИ и народные промыслы». 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 xml:space="preserve">/ Л. В. Филина, С. К. Рукавишникова. – СПб. : ВШНИ, 2009. – 27 с. –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>ВЭБР)</w:t>
            </w:r>
          </w:p>
          <w:p w:rsidR="00B62A89" w:rsidRPr="00790591" w:rsidRDefault="00B62A89" w:rsidP="0012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C10F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B62A89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2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Ломакин М.О. Работа над рисунком головы натурщика и его декоративном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в обучении студентов традиционного прикладного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чебное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М.О. Ломакин — Учебное пособие. 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2014, 21 с. (ВЭБР).</w:t>
            </w:r>
          </w:p>
          <w:p w:rsidR="00B62A89" w:rsidRPr="0030186D" w:rsidRDefault="00B62A89" w:rsidP="00B62A89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2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Кравцов Д.В. Методические рекомендации по выполнению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задания «Рисунок тематического натюрморта» для дисциплин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кадемический рисунок» и «Декоративный рисунок»: 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Д. В. Кравцов.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2013(ВЭБР).</w:t>
            </w:r>
          </w:p>
          <w:p w:rsidR="00B62A89" w:rsidRPr="00106002" w:rsidRDefault="00B62A89" w:rsidP="00B62A89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Дунаева Н. Ю. Академический рисунок: Учебно-методическое пособие для вузов по направлению «Декоративно-прикладное искусство и народные промыслы» / Н. Ю. Дунаева, В. А. Лобов. – М.: МФ ВШНИ, 2015. – 38 с.</w:t>
            </w:r>
            <w:proofErr w:type="gramStart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ил.</w:t>
            </w:r>
            <w:r w:rsidRPr="00106002">
              <w:rPr>
                <w:rFonts w:ascii="Times New Roman" w:eastAsia="Times New Roman" w:hAnsi="Times New Roman"/>
                <w:b/>
                <w:sz w:val="24"/>
                <w:szCs w:val="24"/>
              </w:rPr>
              <w:t>(50)</w:t>
            </w:r>
          </w:p>
          <w:p w:rsidR="00B62A89" w:rsidRPr="0030186D" w:rsidRDefault="00B62A89" w:rsidP="00126A62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146943" w:rsidRDefault="00B62A89" w:rsidP="00B62A89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379" w:hanging="13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 </w:t>
            </w:r>
            <w:r w:rsidRPr="00146943">
              <w:rPr>
                <w:rFonts w:ascii="Times New Roman" w:eastAsia="Times New Roman" w:hAnsi="Times New Roman"/>
              </w:rPr>
              <w:t>Кузнецов Н.Г. Живопись: учебное пособие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/ Н.Г. Кузнецов ; Высшая школа народных искусств (институт) [Электронный ресурс] / Н.Г. Кузнецов– 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>Са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>нкт-Петербург : Высшая школа народных искусств, 2016. – 86 с.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ил. (ВЭБР)</w:t>
            </w:r>
          </w:p>
          <w:p w:rsidR="00B62A89" w:rsidRPr="00D10A3A" w:rsidRDefault="00B62A89" w:rsidP="00B62A89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379" w:hanging="1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академической живописи в высшей школе народных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Серов и его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ученики.Учебно-методическое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пособие.Высшая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школа народных искусств (институт), 2009. 72 с.</w:t>
            </w:r>
            <w:r w:rsidRPr="0030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(63)</w:t>
            </w:r>
          </w:p>
          <w:p w:rsidR="00B62A89" w:rsidRPr="00A662E8" w:rsidRDefault="00B62A89" w:rsidP="00B62A89">
            <w:pPr>
              <w:pStyle w:val="a5"/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79" w:hanging="13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Серов П.Е. Декоративная живопись. Учебное пособие по декоративной живописи для студентов - будущих художников в области традиционных художественных промыслов России. – СПб.: ВШНИ, 2017. - 107 с. : </w:t>
            </w:r>
            <w:proofErr w:type="spell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proofErr w:type="spell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. ил.; 31 см.; ISBN 978-5-906697-52-3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62E8">
              <w:rPr>
                <w:rFonts w:ascii="Times New Roman" w:eastAsia="Times New Roman" w:hAnsi="Times New Roman"/>
                <w:b/>
                <w:sz w:val="24"/>
                <w:szCs w:val="24"/>
              </w:rPr>
              <w:t>(41)</w:t>
            </w:r>
          </w:p>
          <w:p w:rsidR="00B62A89" w:rsidRPr="00A662E8" w:rsidRDefault="00B62A89" w:rsidP="00B62A89">
            <w:pPr>
              <w:pStyle w:val="a5"/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79" w:hanging="13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Серов П.Е. Декоративные переработки живописных этюдов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пособие. 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–С</w:t>
            </w:r>
            <w:proofErr w:type="gramEnd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Пб.: ВШНИ, 2016. – 139 с. (ВЭБР)</w:t>
            </w:r>
          </w:p>
          <w:p w:rsidR="00B62A89" w:rsidRDefault="00B62A89" w:rsidP="00B62A89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79" w:hanging="13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5. </w:t>
            </w:r>
            <w:r w:rsidRPr="00146943">
              <w:rPr>
                <w:rFonts w:ascii="Times New Roman" w:eastAsia="Times New Roman" w:hAnsi="Times New Roman"/>
              </w:rPr>
              <w:t>Серов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146943">
              <w:rPr>
                <w:rFonts w:ascii="Times New Roman" w:eastAsia="Times New Roman" w:hAnsi="Times New Roman"/>
              </w:rPr>
              <w:t xml:space="preserve"> П. Е. Живопись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учебно-методическое пособие [Электронный ресурс] / П. Е. Серов. – СПб</w:t>
            </w:r>
            <w:proofErr w:type="gramStart"/>
            <w:r w:rsidRPr="00146943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146943">
              <w:rPr>
                <w:rFonts w:ascii="Times New Roman" w:eastAsia="Times New Roman" w:hAnsi="Times New Roman"/>
              </w:rPr>
              <w:t xml:space="preserve">  ВШНИ, 2014. – 114 с. (ВЭБР)</w:t>
            </w:r>
          </w:p>
          <w:p w:rsidR="00B62A89" w:rsidRPr="00A662E8" w:rsidRDefault="00B62A89" w:rsidP="00B62A89">
            <w:pPr>
              <w:pStyle w:val="a5"/>
              <w:widowControl w:val="0"/>
              <w:numPr>
                <w:ilvl w:val="0"/>
                <w:numId w:val="12"/>
              </w:numPr>
              <w:spacing w:after="0" w:line="240" w:lineRule="auto"/>
              <w:ind w:left="379" w:hanging="13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Цветков Г.В. Методические рекомендации для преподавателей по дисциплине</w:t>
            </w:r>
          </w:p>
          <w:p w:rsidR="00B62A89" w:rsidRPr="00A662E8" w:rsidRDefault="00B62A89" w:rsidP="00126A62">
            <w:pPr>
              <w:widowControl w:val="0"/>
              <w:spacing w:after="0" w:line="240" w:lineRule="auto"/>
              <w:ind w:left="379" w:hanging="13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«Декор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Декора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тивная живопись», часть I. -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осква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МФ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ВШНИ, 2014. - 32с.</w:t>
            </w:r>
          </w:p>
          <w:p w:rsidR="00B62A89" w:rsidRPr="0030186D" w:rsidRDefault="00B62A89" w:rsidP="00126A62">
            <w:pPr>
              <w:widowControl w:val="0"/>
              <w:shd w:val="clear" w:color="auto" w:fill="FFFFFF"/>
              <w:spacing w:after="0" w:line="240" w:lineRule="auto"/>
              <w:ind w:left="1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89" w:rsidRPr="0030186D" w:rsidRDefault="00B62A89" w:rsidP="00126A62">
            <w:pPr>
              <w:widowControl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80964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80964" w:rsidRDefault="00B62A89" w:rsidP="00B62A89">
            <w:pPr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DC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И.И.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 / Высшая школа народных искусств (академия); И. И. Куракина. – Санкт-Петербург: ВШНИ, 2018. – 160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(ВЭБР)</w:t>
            </w:r>
          </w:p>
          <w:p w:rsidR="00B62A89" w:rsidRPr="00580964" w:rsidRDefault="00B62A89" w:rsidP="00B62A89">
            <w:pPr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DC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И.И</w:t>
            </w:r>
            <w:r w:rsidRPr="005809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II / Высшая школа народных искусств (академия); И. И. Куракина. – Санкт-Петербург: ВШНИ, 2018. – 162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(ВЭБР)</w:t>
            </w:r>
          </w:p>
          <w:p w:rsidR="00B62A89" w:rsidRPr="0030186D" w:rsidRDefault="00B62A89" w:rsidP="00126A6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C52F29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B51166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166320" w:rsidRDefault="00B62A89" w:rsidP="00126A62">
            <w:pPr>
              <w:widowControl w:val="0"/>
              <w:tabs>
                <w:tab w:val="left" w:pos="8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Хозяйственная  деятельность в области народных художественных промыслов. Часть 1. Правовое обеспечение регулирования отношений в области культуры, искусства, народных художественных промыслов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студентов, обучающихся по направлению 54.03.02 «Декоративно-прикладное искусство и народные промыслы».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Санкт-Петрбург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ВШНИ, 2017. – 50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978-5-906697-38-7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(ВЭБР)</w:t>
            </w: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C52F29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A858CE" w:rsidRDefault="00B62A89" w:rsidP="0012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D84DFA" w:rsidRDefault="00B62A89" w:rsidP="00B62A89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right="7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Ю.С. </w:t>
            </w:r>
            <w:r w:rsidRPr="008A48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D84DFA"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обучения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цветоведению</w:t>
            </w:r>
            <w:proofErr w:type="spell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будущих художников традиционного прикладного искусства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монография / Ю.С. Салтанова.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Санк-Петербург</w:t>
            </w:r>
            <w:proofErr w:type="spellEnd"/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ВШНИ, 2011. – 233 с.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ил. (1)</w:t>
            </w:r>
          </w:p>
          <w:p w:rsidR="00B62A89" w:rsidRPr="008A4892" w:rsidRDefault="00C52F29" w:rsidP="00126A62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left="142" w:right="7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A89"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Салтанова</w:t>
            </w:r>
            <w:r w:rsidR="00B6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2A89"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Ю.С. </w:t>
            </w:r>
            <w:r w:rsidR="00B62A89" w:rsidRPr="008A4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2A89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2A89"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62A89"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2A89" w:rsidRPr="008A489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рофе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B62A89" w:rsidRPr="008A489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х</w:t>
            </w:r>
            <w:r w:rsidR="00B62A89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ое обр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62A89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у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62A89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="00B62A89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в / Ю.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ова.</w:t>
            </w:r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proofErr w:type="gramStart"/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Start"/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="00B62A89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proofErr w:type="gramEnd"/>
            <w:r w:rsidR="00B62A89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2A89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B62A89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тета, 2006.</w:t>
            </w:r>
            <w:r w:rsidR="00B62A89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62A89" w:rsidRPr="008A4892">
              <w:rPr>
                <w:rFonts w:ascii="Times New Roman" w:hAnsi="Times New Roman" w:cs="Times New Roman"/>
                <w:sz w:val="24"/>
                <w:szCs w:val="24"/>
              </w:rPr>
              <w:t>– 82 с.</w:t>
            </w:r>
            <w:r w:rsidR="00B62A89">
              <w:rPr>
                <w:rFonts w:ascii="Times New Roman" w:hAnsi="Times New Roman" w:cs="Times New Roman"/>
                <w:sz w:val="24"/>
                <w:szCs w:val="24"/>
              </w:rPr>
              <w:t xml:space="preserve"> (44)</w:t>
            </w:r>
          </w:p>
          <w:p w:rsidR="00B62A89" w:rsidRDefault="00B62A89" w:rsidP="00126A62">
            <w:pPr>
              <w:rPr>
                <w:sz w:val="20"/>
                <w:szCs w:val="20"/>
              </w:rPr>
            </w:pPr>
          </w:p>
          <w:p w:rsidR="00B62A89" w:rsidRDefault="00B62A89" w:rsidP="0012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C52F29" w:rsidP="00B62A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A3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издание./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Д.С.Дронов.-.СПб.:ВШНИ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A3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композиции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987A55">
            <w:pPr>
              <w:numPr>
                <w:ilvl w:val="0"/>
                <w:numId w:val="8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издание./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Д.С.Дронов.-.СПб.:ВШНИ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A35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издание./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Д.С.Дронов.-.СПб.:ВШНИ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62A89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A35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материаловедение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Производственное обучение: Учебное пособие. – СПб: ВШНИ, 2017. – 120 с.</w:t>
            </w: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Дронов Д.С.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Геммология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часть 1. – СПб: ВШНИ, 2018 – 60с.</w:t>
            </w: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Дронов Д.С.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Геммология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 Учебное пособие</w:t>
            </w:r>
            <w:r w:rsidR="00BC0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 часть </w:t>
            </w:r>
            <w:r w:rsidRPr="005C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 – СПб: ВШНИ, 2018 – 87с.</w:t>
            </w: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издание./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Д.С.Дронов.-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C09AD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B62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0">
              <w:rPr>
                <w:rFonts w:ascii="Times New Roman" w:hAnsi="Times New Roman" w:cs="Times New Roman"/>
                <w:sz w:val="24"/>
                <w:szCs w:val="24"/>
              </w:rPr>
              <w:t>Исполнительское мастерство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Д.С.Дронов.-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Pr="005C6C10" w:rsidRDefault="00B62A89" w:rsidP="00B62A89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Дронов Д.С.Историческое своеобразие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социодинамики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ювелирной культуры. – М.: Изд-во РГТЭУ, 2011. 76с.</w:t>
            </w:r>
          </w:p>
          <w:p w:rsidR="00B62A89" w:rsidRPr="005C6C10" w:rsidRDefault="00B62A89" w:rsidP="00B62A89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Дронов Д.С.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Социокультурный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развитию профессионального образования в области традиционного ювелирного искусства: монография./ Д.С.Дронов.-.- </w:t>
            </w:r>
            <w:proofErr w:type="spellStart"/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СПб..:б</w:t>
            </w:r>
            <w:proofErr w:type="spellEnd"/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/и, 2015. – 160с.:</w:t>
            </w:r>
          </w:p>
          <w:p w:rsidR="00B62A89" w:rsidRPr="005C6C10" w:rsidRDefault="00B62A89" w:rsidP="00B62A89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C09AD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A35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мастерства по художественному металлу (ювелирное искусство)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Д.С.Дронов.-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Pr="005C6C10" w:rsidRDefault="00B62A89" w:rsidP="00B62A89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89" w:rsidRPr="00E03D8F" w:rsidTr="002B2597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Default="00BC09AD" w:rsidP="00C52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2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E03D8F" w:rsidRDefault="00B62A89" w:rsidP="00BC0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первичных профессиональных навыков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Ювелирное  искусство: Учебное издание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/ Д.С.Дронов.- </w:t>
            </w:r>
            <w:proofErr w:type="spell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ШНИ</w:t>
            </w:r>
            <w:proofErr w:type="spellEnd"/>
            <w:r w:rsidRPr="005C6C1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(академия), 2017. – 80 с., ил.</w:t>
            </w:r>
          </w:p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C6C10">
              <w:rPr>
                <w:rFonts w:ascii="Times New Roman" w:hAnsi="Times New Roman" w:cs="Times New Roman"/>
                <w:sz w:val="24"/>
                <w:szCs w:val="24"/>
              </w:rPr>
              <w:t>Дронов Д.С. Исполнительское обучение: Учебное пособие. – СПб: ВШНИ, 2017. – 120</w:t>
            </w:r>
          </w:p>
          <w:p w:rsidR="00B62A89" w:rsidRDefault="00B62A89" w:rsidP="00A35A20">
            <w:pPr>
              <w:tabs>
                <w:tab w:val="left" w:pos="3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2A89" w:rsidRPr="005C6C10" w:rsidRDefault="00B62A89" w:rsidP="00A35A20">
            <w:pPr>
              <w:tabs>
                <w:tab w:val="left" w:pos="332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A57" w:rsidRDefault="00471A57"/>
    <w:sectPr w:rsidR="00471A57" w:rsidSect="005C6C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D53"/>
    <w:multiLevelType w:val="hybridMultilevel"/>
    <w:tmpl w:val="D474155C"/>
    <w:lvl w:ilvl="0" w:tplc="FB9C4AF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31DA2532"/>
    <w:multiLevelType w:val="hybridMultilevel"/>
    <w:tmpl w:val="8F1E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72664"/>
    <w:multiLevelType w:val="hybridMultilevel"/>
    <w:tmpl w:val="81B8F918"/>
    <w:lvl w:ilvl="0" w:tplc="98CA2C2E">
      <w:start w:val="1"/>
      <w:numFmt w:val="decimal"/>
      <w:lvlText w:val="%1."/>
      <w:lvlJc w:val="left"/>
      <w:pPr>
        <w:ind w:left="1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92C4D"/>
    <w:multiLevelType w:val="hybridMultilevel"/>
    <w:tmpl w:val="AE683E06"/>
    <w:lvl w:ilvl="0" w:tplc="67B290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35482"/>
    <w:multiLevelType w:val="hybridMultilevel"/>
    <w:tmpl w:val="D474155C"/>
    <w:lvl w:ilvl="0" w:tplc="FB9C4AFA">
      <w:start w:val="1"/>
      <w:numFmt w:val="decimal"/>
      <w:lvlText w:val="%1."/>
      <w:lvlJc w:val="left"/>
      <w:pPr>
        <w:ind w:left="1540" w:hanging="360"/>
      </w:p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C394F"/>
    <w:multiLevelType w:val="hybridMultilevel"/>
    <w:tmpl w:val="30382968"/>
    <w:lvl w:ilvl="0" w:tplc="B7826E70">
      <w:start w:val="1"/>
      <w:numFmt w:val="decimal"/>
      <w:lvlText w:val="%1."/>
      <w:lvlJc w:val="left"/>
      <w:pPr>
        <w:ind w:left="1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F2F55"/>
    <w:multiLevelType w:val="hybridMultilevel"/>
    <w:tmpl w:val="FD30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72BE"/>
    <w:multiLevelType w:val="hybridMultilevel"/>
    <w:tmpl w:val="6358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50056F"/>
    <w:multiLevelType w:val="multilevel"/>
    <w:tmpl w:val="27E001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0"/>
  </w:num>
  <w:num w:numId="14">
    <w:abstractNumId w:val="6"/>
  </w:num>
  <w:num w:numId="15">
    <w:abstractNumId w:val="8"/>
  </w:num>
  <w:num w:numId="16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E1C92"/>
    <w:rsid w:val="00005F62"/>
    <w:rsid w:val="000B6D72"/>
    <w:rsid w:val="00191F7B"/>
    <w:rsid w:val="0019413B"/>
    <w:rsid w:val="001D1E31"/>
    <w:rsid w:val="001D60C0"/>
    <w:rsid w:val="001E0D90"/>
    <w:rsid w:val="001E3FC7"/>
    <w:rsid w:val="00210283"/>
    <w:rsid w:val="00224479"/>
    <w:rsid w:val="00253F46"/>
    <w:rsid w:val="002B2597"/>
    <w:rsid w:val="002C2302"/>
    <w:rsid w:val="002D1F71"/>
    <w:rsid w:val="00332765"/>
    <w:rsid w:val="00382588"/>
    <w:rsid w:val="00471A57"/>
    <w:rsid w:val="00477FF3"/>
    <w:rsid w:val="004C2871"/>
    <w:rsid w:val="004C518B"/>
    <w:rsid w:val="00513C05"/>
    <w:rsid w:val="0057622C"/>
    <w:rsid w:val="005C6C10"/>
    <w:rsid w:val="005D5182"/>
    <w:rsid w:val="005E5948"/>
    <w:rsid w:val="005E6B92"/>
    <w:rsid w:val="006A20A6"/>
    <w:rsid w:val="006D4BBF"/>
    <w:rsid w:val="00757241"/>
    <w:rsid w:val="00791E87"/>
    <w:rsid w:val="007C7A41"/>
    <w:rsid w:val="0091574F"/>
    <w:rsid w:val="00956D46"/>
    <w:rsid w:val="00987A55"/>
    <w:rsid w:val="009D7EA5"/>
    <w:rsid w:val="009E586A"/>
    <w:rsid w:val="00B22B26"/>
    <w:rsid w:val="00B627FA"/>
    <w:rsid w:val="00B62A89"/>
    <w:rsid w:val="00BC09AD"/>
    <w:rsid w:val="00BC3907"/>
    <w:rsid w:val="00BD03AA"/>
    <w:rsid w:val="00BE1C92"/>
    <w:rsid w:val="00C10881"/>
    <w:rsid w:val="00C10FAA"/>
    <w:rsid w:val="00C14589"/>
    <w:rsid w:val="00C52F29"/>
    <w:rsid w:val="00CE7DC6"/>
    <w:rsid w:val="00D6022A"/>
    <w:rsid w:val="00D64022"/>
    <w:rsid w:val="00DA7F49"/>
    <w:rsid w:val="00DE24C1"/>
    <w:rsid w:val="00DF605A"/>
    <w:rsid w:val="00E03D8F"/>
    <w:rsid w:val="00E737A1"/>
    <w:rsid w:val="00E95128"/>
    <w:rsid w:val="00F1617B"/>
    <w:rsid w:val="00F51FB4"/>
    <w:rsid w:val="00F870A7"/>
    <w:rsid w:val="00F929B1"/>
    <w:rsid w:val="00F96A37"/>
    <w:rsid w:val="00FD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rame">
    <w:name w:val="grame"/>
    <w:basedOn w:val="a0"/>
    <w:rsid w:val="00791E87"/>
  </w:style>
  <w:style w:type="character" w:customStyle="1" w:styleId="spelle">
    <w:name w:val="spelle"/>
    <w:basedOn w:val="a0"/>
    <w:rsid w:val="00791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1668-D541-4EB0-B8A8-6AA85E0D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ВШНИ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Китова</cp:lastModifiedBy>
  <cp:revision>2</cp:revision>
  <cp:lastPrinted>2020-12-23T10:25:00Z</cp:lastPrinted>
  <dcterms:created xsi:type="dcterms:W3CDTF">2022-03-28T08:31:00Z</dcterms:created>
  <dcterms:modified xsi:type="dcterms:W3CDTF">2022-03-28T08:31:00Z</dcterms:modified>
</cp:coreProperties>
</file>